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Geachte heer/mevrouw,</w:t>
      </w:r>
    </w:p>
    <w:p>
      <w:pPr>
        <w:pStyle w:val="Normal"/>
        <w:rPr/>
      </w:pPr>
      <w:r>
        <w:rPr/>
      </w:r>
    </w:p>
    <w:p>
      <w:pPr>
        <w:pStyle w:val="Normal"/>
        <w:rPr/>
      </w:pPr>
      <w:r>
        <w:rPr/>
        <w:t>Pas geleden zijn er twee brieven naar de Kamer verstuurd. E</w:t>
      </w:r>
      <w:r>
        <w:rPr/>
        <w:t>é</w:t>
      </w:r>
      <w:r>
        <w:rPr/>
        <w:t xml:space="preserve">n gaat over de voorgestelde wijziging van de fosfaatexcreties en de andere bevat de beleidsregels tot het intern en extern salderen van de stikstofruimte. In deze e-mail ga ik in op de fosfaatexcretie, in de volgende over de stikstof. </w:t>
      </w:r>
      <w:r>
        <w:rPr/>
        <w:t xml:space="preserve">Dit komt ook van de week. </w:t>
      </w:r>
    </w:p>
    <w:p>
      <w:pPr>
        <w:pStyle w:val="Normal"/>
        <w:rPr/>
      </w:pPr>
      <w:r>
        <w:rPr/>
      </w:r>
    </w:p>
    <w:p>
      <w:pPr>
        <w:pStyle w:val="Normal"/>
        <w:rPr>
          <w:b/>
          <w:b/>
          <w:bCs/>
        </w:rPr>
      </w:pPr>
      <w:r>
        <w:rPr>
          <w:b/>
          <w:bCs/>
        </w:rPr>
        <w:t>Wijziging fosfaatexcreties, kaasboeren blijven op 7500 kg melk (voorlopig)</w:t>
      </w:r>
    </w:p>
    <w:p>
      <w:pPr>
        <w:pStyle w:val="Normal"/>
        <w:rPr>
          <w:b w:val="false"/>
          <w:b w:val="false"/>
          <w:bCs w:val="false"/>
        </w:rPr>
      </w:pPr>
      <w:r>
        <w:rPr>
          <w:b w:val="false"/>
          <w:bCs w:val="false"/>
        </w:rPr>
        <w:t xml:space="preserve">Enige tijd geleden was er een voorstel tot het wijzigen van de fosfaatexcreties. Hierover had ik ook een nieuwsbrief voor rond gestuurd. Er kon op internet gereageerd worden. Dit heeft succes gehad. Eigenlijk alles waar onenigheid over was is uitgesteld omdat de Minister het niet altijd eerlijk vind dat sommige boeren opeens meer fosfaatrechten nodig hebben. </w:t>
      </w:r>
    </w:p>
    <w:p>
      <w:pPr>
        <w:pStyle w:val="Normal"/>
        <w:rPr>
          <w:b w:val="false"/>
          <w:b w:val="false"/>
          <w:bCs w:val="false"/>
        </w:rPr>
      </w:pPr>
      <w:r>
        <w:rPr>
          <w:b w:val="false"/>
          <w:bCs w:val="false"/>
        </w:rPr>
      </w:r>
    </w:p>
    <w:p>
      <w:pPr>
        <w:pStyle w:val="Normal"/>
        <w:rPr>
          <w:b w:val="false"/>
          <w:b w:val="false"/>
          <w:bCs w:val="false"/>
          <w:i/>
          <w:i/>
          <w:iCs/>
        </w:rPr>
      </w:pPr>
      <w:r>
        <w:rPr>
          <w:b w:val="false"/>
          <w:bCs w:val="false"/>
          <w:i/>
          <w:iCs/>
        </w:rPr>
        <w:t xml:space="preserve">Zelfzuivelaars blijven op 7500 kg melk. </w:t>
      </w:r>
    </w:p>
    <w:p>
      <w:pPr>
        <w:pStyle w:val="Normal"/>
        <w:rPr/>
      </w:pPr>
      <w:r>
        <w:rPr>
          <w:b w:val="false"/>
          <w:bCs w:val="false"/>
        </w:rPr>
        <w:t xml:space="preserve">De excreties voor zelfzuivelaars blijft op 7500 kg melk, alhoewel de Minister uiteindelijk wel wil dat zelfzuivelaars afgerekend worden op de daadwerkelijke productie. Hoe de boeren dit aan moeten gaan leveren aan de overheid, wordt nu onderzocht. </w:t>
      </w:r>
    </w:p>
    <w:p>
      <w:pPr>
        <w:pStyle w:val="Normal"/>
        <w:rPr>
          <w:b w:val="false"/>
          <w:b w:val="false"/>
          <w:bCs w:val="false"/>
        </w:rPr>
      </w:pPr>
      <w:r>
        <w:rPr>
          <w:b w:val="false"/>
          <w:bCs w:val="false"/>
        </w:rPr>
      </w:r>
    </w:p>
    <w:p>
      <w:pPr>
        <w:pStyle w:val="Normal"/>
        <w:rPr/>
      </w:pPr>
      <w:r>
        <w:rPr>
          <w:b w:val="false"/>
          <w:bCs w:val="false"/>
          <w:i/>
          <w:iCs/>
        </w:rPr>
        <w:t>Hogere productieklasse, code 120 koeien, vleesveehouders en biologische boeren gaa</w:t>
      </w:r>
      <w:r>
        <w:rPr>
          <w:b w:val="false"/>
          <w:bCs w:val="false"/>
          <w:i/>
          <w:iCs/>
        </w:rPr>
        <w:t>t</w:t>
      </w:r>
      <w:r>
        <w:rPr>
          <w:b w:val="false"/>
          <w:bCs w:val="false"/>
          <w:i/>
          <w:iCs/>
        </w:rPr>
        <w:t xml:space="preserve"> niet </w:t>
      </w:r>
      <w:r>
        <w:rPr>
          <w:b w:val="false"/>
          <w:bCs w:val="false"/>
          <w:i/>
          <w:iCs/>
        </w:rPr>
        <w:t>door</w:t>
      </w:r>
    </w:p>
    <w:p>
      <w:pPr>
        <w:pStyle w:val="Normal"/>
        <w:rPr/>
      </w:pPr>
      <w:r>
        <w:rPr>
          <w:b w:val="false"/>
          <w:bCs w:val="false"/>
          <w:i w:val="false"/>
          <w:iCs w:val="false"/>
        </w:rPr>
        <w:t xml:space="preserve">Ook de hogere productieklasse voor boeren die veel melken gaat niet door. Dit ook omdat er nog onderzocht moet worden wat de daadwerkelijke fosfaatexcretie dan is. </w:t>
      </w:r>
      <w:r>
        <w:rPr>
          <w:b w:val="false"/>
          <w:bCs w:val="false"/>
          <w:i w:val="false"/>
          <w:iCs w:val="false"/>
        </w:rPr>
        <w:t xml:space="preserve">De lagere excretieklasses gaan waarschijnlijk wel door, dit heeft voordelen voor boeren met een lagere melkproductie. </w:t>
      </w:r>
    </w:p>
    <w:p>
      <w:pPr>
        <w:pStyle w:val="Normal"/>
        <w:rPr>
          <w:b w:val="false"/>
          <w:b w:val="false"/>
          <w:bCs w:val="false"/>
          <w:i w:val="false"/>
          <w:i w:val="false"/>
          <w:iCs w:val="false"/>
        </w:rPr>
      </w:pPr>
      <w:r>
        <w:rPr>
          <w:b w:val="false"/>
          <w:bCs w:val="false"/>
          <w:i w:val="false"/>
          <w:iCs w:val="false"/>
        </w:rPr>
        <w:t xml:space="preserve">De definitie van vetweiers en zoogkoeien (code 120) blijven hetzelfde. Zodoende is een melkkoe per direct code 120 (buiten het fosfaatstelsel) wanneer die niet meer gemolken wordt. De termijn van 12 maanden gaat niet door. De excretie van vleesveestieren en jongvee en de klasses daarin blijft ook hetzelfde en de excretie van biologische boeren ook. </w:t>
      </w:r>
    </w:p>
    <w:p>
      <w:pPr>
        <w:pStyle w:val="Normal"/>
        <w:rPr>
          <w:b w:val="false"/>
          <w:b w:val="false"/>
          <w:bCs w:val="false"/>
          <w:i w:val="false"/>
          <w:i w:val="false"/>
          <w:iCs w:val="false"/>
        </w:rPr>
      </w:pPr>
      <w:r>
        <w:rPr>
          <w:b w:val="false"/>
          <w:bCs w:val="false"/>
          <w:i w:val="false"/>
          <w:iCs w:val="false"/>
        </w:rPr>
      </w:r>
    </w:p>
    <w:p>
      <w:pPr>
        <w:pStyle w:val="Normal"/>
        <w:rPr>
          <w:b/>
          <w:b/>
          <w:bCs/>
          <w:i w:val="false"/>
          <w:i w:val="false"/>
          <w:iCs w:val="false"/>
        </w:rPr>
      </w:pPr>
      <w:r>
        <w:rPr>
          <w:b/>
          <w:bCs/>
          <w:i w:val="false"/>
          <w:iCs w:val="false"/>
        </w:rPr>
        <w:t>Fosfaatexcretie melkkoeien</w:t>
        <w:tab/>
        <w:t>omlaag?</w:t>
      </w:r>
    </w:p>
    <w:p>
      <w:pPr>
        <w:pStyle w:val="Normal"/>
        <w:rPr>
          <w:b w:val="false"/>
          <w:b w:val="false"/>
          <w:bCs w:val="false"/>
          <w:i w:val="false"/>
          <w:i w:val="false"/>
          <w:iCs w:val="false"/>
        </w:rPr>
      </w:pPr>
      <w:r>
        <w:rPr>
          <w:b w:val="false"/>
          <w:bCs w:val="false"/>
          <w:i w:val="false"/>
          <w:iCs w:val="false"/>
        </w:rPr>
        <w:t xml:space="preserve">De wijziging van de fosfaatexcretie van de melkkoeien zou naar beneden gaan. Een boer kan dan iets meer koeien melken binnen zijn quotum. De Minister wilt dit wel doen, maar dan pas als het aantal rechten zich onder het sectorplafond zal bevinden. Ze denkt dat aan het eind van het jaar de meeste handel in fosfaatrechten plaatsvindt waardoor er het meest afgeroomd zal worden. Dit betwijfel ik. Ik denk niet dat van het jaar al het aantal rechten zich onder het sectorplafond zal bevinden. Dus mijn hoop is niet zo groot hiervoor. </w:t>
      </w:r>
    </w:p>
    <w:p>
      <w:pPr>
        <w:pStyle w:val="Normal"/>
        <w:rPr>
          <w:b w:val="false"/>
          <w:b w:val="false"/>
          <w:bCs w:val="false"/>
          <w:i w:val="false"/>
          <w:i w:val="false"/>
          <w:iCs w:val="false"/>
        </w:rPr>
      </w:pPr>
      <w:r>
        <w:rPr>
          <w:b w:val="false"/>
          <w:bCs w:val="false"/>
          <w:i w:val="false"/>
          <w:iCs w:val="false"/>
        </w:rPr>
      </w:r>
    </w:p>
    <w:p>
      <w:pPr>
        <w:pStyle w:val="Normal"/>
        <w:rPr>
          <w:b/>
          <w:b/>
          <w:bCs/>
          <w:i w:val="false"/>
          <w:i w:val="false"/>
          <w:iCs w:val="false"/>
        </w:rPr>
      </w:pPr>
      <w:r>
        <w:rPr>
          <w:b/>
          <w:bCs/>
          <w:i w:val="false"/>
          <w:iCs w:val="false"/>
        </w:rPr>
        <w:t>Conclusie</w:t>
      </w:r>
    </w:p>
    <w:p>
      <w:pPr>
        <w:pStyle w:val="Normal"/>
        <w:rPr>
          <w:b w:val="false"/>
          <w:b w:val="false"/>
          <w:bCs w:val="false"/>
          <w:i w:val="false"/>
          <w:i w:val="false"/>
          <w:iCs w:val="false"/>
        </w:rPr>
      </w:pPr>
      <w:r>
        <w:rPr>
          <w:b w:val="false"/>
          <w:bCs w:val="false"/>
          <w:i w:val="false"/>
          <w:iCs w:val="false"/>
        </w:rPr>
        <w:t xml:space="preserve">Al met al, er gaat niks ‘negatiefs’ voor de sector gebeuren. Het ‘positieve’ misschien wel, misschien niet. Oftewel, er veranderd weinig. </w:t>
      </w:r>
    </w:p>
    <w:p>
      <w:pPr>
        <w:pStyle w:val="Normal"/>
        <w:rPr>
          <w:b w:val="false"/>
          <w:b w:val="false"/>
          <w:bCs w:val="false"/>
          <w:i w:val="false"/>
          <w:i w:val="false"/>
          <w:iCs w:val="false"/>
        </w:rPr>
      </w:pPr>
      <w:r>
        <w:rPr>
          <w:b w:val="false"/>
          <w:bCs w:val="false"/>
          <w:i w:val="false"/>
          <w:iCs w:val="false"/>
        </w:rPr>
      </w:r>
    </w:p>
    <w:p>
      <w:pPr>
        <w:pStyle w:val="Normal"/>
        <w:rPr/>
      </w:pPr>
      <w:r>
        <w:rPr>
          <w:b w:val="false"/>
          <w:bCs w:val="false"/>
          <w:i w:val="false"/>
          <w:iCs w:val="false"/>
        </w:rPr>
        <w:t xml:space="preserve">Hierbij wil ik iedereen bedanken die een reactie achtergelaten heeft aan de Minister, dit heeft toch geholpen. </w:t>
      </w:r>
      <w:r>
        <w:rPr>
          <w:b w:val="false"/>
          <w:bCs w:val="false"/>
          <w:i w:val="false"/>
          <w:iCs w:val="false"/>
        </w:rPr>
        <w:t xml:space="preserve">Blijkbaar helpt het als we als sector onze mond open doen. </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Met vriendelijke groeten,</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Bertel Kon</w:t>
      </w:r>
    </w:p>
    <w:p>
      <w:pPr>
        <w:pStyle w:val="Normal"/>
        <w:rPr/>
      </w:pPr>
      <w:r>
        <w:rPr>
          <w:b w:val="false"/>
          <w:bCs w:val="false"/>
          <w:i w:val="false"/>
          <w:iCs w:val="false"/>
        </w:rPr>
        <w:t>06-38420265</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FreeSans"/>
      <w:color w:val="00000A"/>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LibreOffice/5.1.6.2$Linux_x86 LibreOffice_project/10m0$Build-2</Application>
  <Pages>1</Pages>
  <Words>425</Words>
  <Characters>2303</Characters>
  <CharactersWithSpaces>2720</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2019-10-12T17:21:09Z</dcterms:created>
  <dc:creator/>
  <dc:description/>
  <dc:language>en-US</dc:language>
  <cp:lastModifiedBy/>
  <dcterms:modified xsi:type="dcterms:W3CDTF">2019-10-14T11:34:03Z</dcterms:modified>
  <cp:revision>5</cp:revision>
  <dc:subject/>
  <dc:title/>
</cp:coreProperties>
</file>